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5"/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0"/>
      </w:tblGrid>
      <w:tr w:rsidR="000F4507" w:rsidRPr="00160521" w14:paraId="35781788" w14:textId="77777777" w:rsidTr="004F406D">
        <w:trPr>
          <w:trHeight w:val="10623"/>
        </w:trPr>
        <w:tc>
          <w:tcPr>
            <w:tcW w:w="9950" w:type="dxa"/>
          </w:tcPr>
          <w:p w14:paraId="63B86121" w14:textId="77777777" w:rsidR="000F4507" w:rsidRPr="00160521" w:rsidRDefault="000F4507" w:rsidP="009171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_Hlk1121751"/>
            <w:bookmarkStart w:id="1" w:name="_Hlk1121678"/>
            <w:r w:rsidRPr="00160521"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3066B51F" wp14:editId="6F3F42B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-10795</wp:posOffset>
                  </wp:positionV>
                  <wp:extent cx="1216025" cy="358140"/>
                  <wp:effectExtent l="0" t="0" r="0" b="3810"/>
                  <wp:wrapNone/>
                  <wp:docPr id="1" name="圖片 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52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財團法人商業發展研究院</w:t>
            </w:r>
          </w:p>
          <w:p w14:paraId="33732CB8" w14:textId="77777777" w:rsidR="000F4507" w:rsidRPr="00160521" w:rsidRDefault="000F4507" w:rsidP="0091714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16052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新聞稿</w:t>
            </w:r>
          </w:p>
          <w:p w14:paraId="648760BD" w14:textId="127D2121" w:rsidR="000F4507" w:rsidRPr="00160521" w:rsidRDefault="000F4507" w:rsidP="0091714C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0521">
              <w:rPr>
                <w:rFonts w:ascii="Times New Roman" w:eastAsia="標楷體" w:hAnsi="Times New Roman" w:cs="Times New Roman"/>
                <w:szCs w:val="24"/>
              </w:rPr>
              <w:t xml:space="preserve">                  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</w:rPr>
              <w:t>發布日期：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</w:rPr>
              <w:t>20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>20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 xml:space="preserve"> </w:t>
            </w:r>
            <w:r w:rsidR="00F663E8" w:rsidRPr="00160521">
              <w:rPr>
                <w:rFonts w:ascii="Times New Roman" w:eastAsia="標楷體" w:hAnsi="Times New Roman" w:cs="Times New Roman"/>
                <w:b/>
                <w:szCs w:val="24"/>
              </w:rPr>
              <w:t>8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  <w:lang w:eastAsia="zh-CN"/>
              </w:rPr>
              <w:t xml:space="preserve"> </w:t>
            </w:r>
            <w:r w:rsidR="00160521" w:rsidRPr="00160521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Pr="00160521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  <w:p w14:paraId="389720F5" w14:textId="77777777" w:rsidR="000F4507" w:rsidRPr="00160521" w:rsidRDefault="000F4507" w:rsidP="0091714C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bookmarkEnd w:id="0"/>
          <w:bookmarkEnd w:id="1"/>
          <w:p w14:paraId="453B1F59" w14:textId="68371808" w:rsidR="00160521" w:rsidRDefault="00160521" w:rsidP="0027000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270004">
              <w:rPr>
                <w:rFonts w:ascii="Times New Roman" w:eastAsia="標楷體" w:hAnsi="Times New Roman" w:cs="Times New Roman"/>
                <w:b/>
                <w:spacing w:val="15"/>
                <w:sz w:val="44"/>
                <w:szCs w:val="44"/>
              </w:rPr>
              <w:t>飄香南台！第一屆南臺灣大餅節優勝名單出爐</w:t>
            </w:r>
          </w:p>
          <w:p w14:paraId="71809174" w14:textId="77777777" w:rsidR="00270004" w:rsidRDefault="00270004" w:rsidP="00270004">
            <w:pPr>
              <w:pStyle w:val="Web"/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/>
              <w:ind w:firstLineChars="228" w:firstLine="707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</w:p>
          <w:p w14:paraId="325316E2" w14:textId="454BA0AE" w:rsidR="00160521" w:rsidRPr="00160521" w:rsidRDefault="00160521" w:rsidP="00270004">
            <w:pPr>
              <w:pStyle w:val="Web"/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 w:line="360" w:lineRule="auto"/>
              <w:ind w:firstLineChars="228" w:firstLine="707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今夏糕餅界的盛事</w:t>
            </w:r>
            <w:r w:rsidR="00933ADD">
              <w:rPr>
                <w:rFonts w:ascii="Times New Roman" w:eastAsia="標楷體" w:hAnsi="Times New Roman" w:cs="Times New Roman" w:hint="eastAsia"/>
                <w:spacing w:val="15"/>
                <w:sz w:val="28"/>
                <w:szCs w:val="28"/>
              </w:rPr>
              <w:t>，聚焦南台灣！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由經濟部商業司主辦、</w:t>
            </w:r>
            <w:r w:rsidR="00F663E8" w:rsidRPr="00160521">
              <w:rPr>
                <w:rFonts w:ascii="Times New Roman" w:eastAsia="標楷體" w:hAnsi="Times New Roman" w:cs="Times New Roman"/>
                <w:sz w:val="28"/>
                <w:szCs w:val="28"/>
              </w:rPr>
              <w:t>財團法人商業發展研究院</w:t>
            </w:r>
            <w:r w:rsidR="00F663E8" w:rsidRPr="00160521">
              <w:rPr>
                <w:rFonts w:ascii="Times New Roman" w:eastAsia="標楷體" w:hAnsi="Times New Roman" w:cs="Times New Roman"/>
                <w:sz w:val="28"/>
                <w:szCs w:val="28"/>
              </w:rPr>
              <w:t>Commerce Development Research Institute</w:t>
            </w:r>
            <w:r w:rsidR="00F663E8" w:rsidRPr="00160521">
              <w:rPr>
                <w:rFonts w:ascii="Times New Roman" w:eastAsia="標楷體" w:hAnsi="Times New Roman" w:cs="Times New Roman"/>
                <w:sz w:val="28"/>
                <w:szCs w:val="28"/>
              </w:rPr>
              <w:t>（簡稱商研院</w:t>
            </w:r>
            <w:r w:rsidR="00F663E8" w:rsidRPr="00160521">
              <w:rPr>
                <w:rFonts w:ascii="Times New Roman" w:eastAsia="標楷體" w:hAnsi="Times New Roman" w:cs="Times New Roman"/>
                <w:sz w:val="28"/>
                <w:szCs w:val="28"/>
              </w:rPr>
              <w:t>CDRI</w:t>
            </w:r>
            <w:r w:rsidR="00F663E8" w:rsidRPr="00160521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執行的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「第一屆南臺灣大餅節」，經過嚴謹的審查，選出「傳統組」及「創新組」共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30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家優勝廠商。將於本</w:t>
            </w:r>
            <w:r w:rsidR="00B20845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（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109</w:t>
            </w:r>
            <w:r w:rsidR="00B20845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）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年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8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月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13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日</w:t>
            </w:r>
            <w:r w:rsidR="007F53ED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本週四</w:t>
            </w:r>
            <w:r w:rsidR="00811CE6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下午</w:t>
            </w:r>
            <w:r w:rsidR="00703EC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1</w:t>
            </w:r>
            <w:r w:rsidR="00703EC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點半</w:t>
            </w:r>
            <w:r w:rsidRPr="00811CE6">
              <w:rPr>
                <w:rFonts w:ascii="Times New Roman" w:eastAsia="標楷體" w:hAnsi="Times New Roman" w:cs="Times New Roman"/>
                <w:b/>
                <w:bCs/>
                <w:color w:val="FF0000"/>
                <w:spacing w:val="15"/>
                <w:sz w:val="28"/>
                <w:szCs w:val="28"/>
                <w:u w:val="single"/>
              </w:rPr>
              <w:t>在台南全美戲院舉行隆重頒獎儀式，歡迎各界踴躍出席共襄盛舉。</w:t>
            </w:r>
          </w:p>
          <w:p w14:paraId="2583F80D" w14:textId="77777777" w:rsidR="002F4D7B" w:rsidRDefault="00160521" w:rsidP="00270004">
            <w:pPr>
              <w:pStyle w:val="Web"/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 w:line="360" w:lineRule="auto"/>
              <w:ind w:firstLineChars="228" w:firstLine="707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台灣中式大餅文化源遠流長，與生活及禮俗密不可分，婚禮大餅更象徵父母對出嫁女兒的祝福，台灣南部大餅文化發展至今逾百年，極具傳統意義；唯近年來逐漸被西式喜餅取代，經濟部商業司為協助大餅產業發展及創新，特委託商研院主辦規劃南臺灣大餅節。</w:t>
            </w:r>
          </w:p>
          <w:p w14:paraId="38A1AEC0" w14:textId="79970759" w:rsidR="00160521" w:rsidRPr="00160521" w:rsidRDefault="00160521" w:rsidP="00270004">
            <w:pPr>
              <w:pStyle w:val="Web"/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 w:line="360" w:lineRule="auto"/>
              <w:ind w:firstLineChars="228" w:firstLine="707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商研院</w:t>
            </w:r>
            <w:r w:rsidR="002F4D7B" w:rsidRPr="00160521">
              <w:rPr>
                <w:rFonts w:ascii="Times New Roman" w:eastAsia="標楷體" w:hAnsi="Times New Roman" w:cs="Times New Roman"/>
                <w:sz w:val="28"/>
                <w:szCs w:val="28"/>
              </w:rPr>
              <w:t>CDRI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表示，南台灣為中式大餅的發源地，糕餅老店發展成富有歷史和創新兼具的獨特文化，傳統禮餅也逐漸拓寬了各年齡層的接受度，為突顯大餅文化多元的特色，將本次競賽分為「傳承組」及「創新組」兩大組別，除了基本的口味和包裝評分外，也分別針對傳統工藝和產品創新做出分別評選，並期盼透過本次活動，讓參與的店家透過宣傳曝光，在疫情解封之際同樣享受三倍的消費榮景，同時再次喚起台灣民眾對於糕餅文化的熱情，享受每一份幸福好滋味。</w:t>
            </w:r>
          </w:p>
          <w:p w14:paraId="2DB9BCA4" w14:textId="0FF1A8F5" w:rsidR="00160521" w:rsidRPr="00160521" w:rsidRDefault="00160521" w:rsidP="00270004">
            <w:pPr>
              <w:pStyle w:val="Web"/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 w:line="360" w:lineRule="auto"/>
              <w:ind w:firstLineChars="228" w:firstLine="707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本次南臺灣大餅節甄選活動，分為「傳承組」及「創新組」兩大組別評選，共計有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33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家業者、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56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件產品報名參選，競爭激烈。獲獎名單</w:t>
            </w:r>
            <w:r w:rsidR="00B20845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（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依筆劃順序</w:t>
            </w:r>
            <w:r w:rsidR="00B20845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）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如下：</w:t>
            </w:r>
          </w:p>
          <w:p w14:paraId="6290F422" w14:textId="7987CAE7" w:rsidR="00160521" w:rsidRDefault="00160521" w:rsidP="00270004">
            <w:pPr>
              <w:pStyle w:val="Web"/>
              <w:numPr>
                <w:ilvl w:val="0"/>
                <w:numId w:val="2"/>
              </w:numPr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 w:line="360" w:lineRule="auto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lastRenderedPageBreak/>
              <w:t>「傳承獎」：二崙佳美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狀元餅、不二緻果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芋頭蛋黃餅、天美珍火車餅專賣店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奮起的餅、日香珍餅舖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狀元喜餅、全喜餅舖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幸福綠豆椪、吳記餅店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綠豆椪、和合信餅店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香菇魯肉餅、明玉餅店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金牌狀元餅、明祥餅舖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滷肉豆沙餅、美日珍餅舖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核桃蛋黃、家榮乳酪蛋糕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鴛鴦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Q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餅、華珍食品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老鷹紅豆沙蛋黃餅、順利餅舖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雪月金沙、新台灣餅舖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鴛鴦喜餅、舊振南食品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香菇魯肉餅等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15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件產品</w:t>
            </w:r>
            <w:r w:rsidRPr="00160521">
              <w:rPr>
                <w:rFonts w:ascii="Times New Roman" w:eastAsia="標楷體" w:hAnsi="Times New Roman" w:cs="Times New Roman" w:hint="eastAsia"/>
                <w:spacing w:val="15"/>
                <w:sz w:val="28"/>
                <w:szCs w:val="28"/>
              </w:rPr>
              <w:t>。</w:t>
            </w:r>
          </w:p>
          <w:p w14:paraId="4C7EFDD7" w14:textId="47355F86" w:rsidR="00160521" w:rsidRPr="00160521" w:rsidRDefault="00160521" w:rsidP="00270004">
            <w:pPr>
              <w:pStyle w:val="Web"/>
              <w:numPr>
                <w:ilvl w:val="0"/>
                <w:numId w:val="2"/>
              </w:numPr>
              <w:shd w:val="clear" w:color="auto" w:fill="FFFFFF"/>
              <w:adjustRightInd w:val="0"/>
              <w:snapToGrid w:val="0"/>
              <w:spacing w:beforeLines="50" w:before="180" w:beforeAutospacing="0" w:afterLines="50" w:after="180" w:afterAutospacing="0" w:line="360" w:lineRule="auto"/>
              <w:jc w:val="both"/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</w:pP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「創新獎」：一味香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蘋婆酥餅、不二緻果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金賞綠豆酥、天美珍火車餅專賣店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火車餅、全喜餅舖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蘋安綠豆椪、吳記餅店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晶沙酥、和興喜餅名店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白雪酥、明祥餅舖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鳥仔餅、明新食品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采紋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Q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餅、英銓餅舖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三色餅、康鼎食品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黑鑽堅果巧克力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12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兩大餅、深緣及水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台南深緣餅、華珍食品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萬巒豬腳滷肉餅、新台灣餅舖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桃城噴水餅、福榮囍餅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芋見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MOCHI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、舊振南食品</w:t>
            </w:r>
            <w:r w:rsidR="00811CE6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－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茂谷柑酥等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15</w:t>
            </w:r>
            <w:r w:rsidRPr="00160521">
              <w:rPr>
                <w:rFonts w:ascii="Times New Roman" w:eastAsia="標楷體" w:hAnsi="Times New Roman" w:cs="Times New Roman"/>
                <w:spacing w:val="15"/>
                <w:sz w:val="28"/>
                <w:szCs w:val="28"/>
              </w:rPr>
              <w:t>件產品。</w:t>
            </w:r>
          </w:p>
          <w:p w14:paraId="0AE5D3F1" w14:textId="3EDD0C07" w:rsidR="00E40CD0" w:rsidRPr="00160521" w:rsidRDefault="00E40CD0" w:rsidP="00160521">
            <w:pPr>
              <w:adjustRightInd w:val="0"/>
              <w:snapToGrid w:val="0"/>
              <w:spacing w:beforeLines="50" w:before="180" w:afterLines="50" w:after="180" w:line="360" w:lineRule="auto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43C8B9" w14:textId="2C0B7EE3" w:rsidR="0019400C" w:rsidRPr="00270004" w:rsidRDefault="000F4507" w:rsidP="0019400C">
            <w:pPr>
              <w:widowControl/>
              <w:spacing w:line="5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>【新聞聯絡人】商研院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>公　　關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>王心怡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02</w:t>
            </w:r>
            <w:r w:rsidR="00811CE6">
              <w:rPr>
                <w:rFonts w:ascii="Times New Roman" w:eastAsia="標楷體" w:hAnsi="Times New Roman" w:cs="Times New Roman"/>
                <w:sz w:val="27"/>
                <w:szCs w:val="27"/>
              </w:rPr>
              <w:t>－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77074829 </w:t>
            </w:r>
            <w:hyperlink r:id="rId9" w:history="1">
              <w:r w:rsidR="0019400C" w:rsidRPr="00270004">
                <w:rPr>
                  <w:rStyle w:val="a5"/>
                  <w:rFonts w:ascii="Times New Roman" w:eastAsia="標楷體" w:hAnsi="Times New Roman" w:cs="Times New Roman"/>
                  <w:sz w:val="27"/>
                  <w:szCs w:val="27"/>
                </w:rPr>
                <w:t>mandywang@cdri.org.tw</w:t>
              </w:r>
            </w:hyperlink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CB7C74"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  </w:t>
            </w:r>
            <w:r w:rsidR="0065468E"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</w:t>
            </w:r>
            <w:r w:rsidR="00CB7C74"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>商研院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>南部院區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270004" w:rsidRPr="00270004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詹淑婷</w:t>
            </w:r>
            <w:r w:rsidRPr="00270004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270004" w:rsidRPr="00270004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0</w:t>
            </w:r>
            <w:r w:rsidR="00270004" w:rsidRPr="00270004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7</w:t>
            </w:r>
            <w:r w:rsidR="00811CE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－</w:t>
            </w:r>
            <w:r w:rsidR="00270004" w:rsidRPr="00270004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2223999#108</w:t>
            </w:r>
            <w:r w:rsidR="00270004" w:rsidRPr="00270004">
              <w:rPr>
                <w:rFonts w:ascii="Times New Roman" w:hAnsi="Times New Roman" w:cs="Times New Roman" w:hint="eastAsia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hyperlink r:id="rId10" w:tgtFrame="_blank" w:history="1">
              <w:r w:rsidR="00270004" w:rsidRPr="00270004">
                <w:rPr>
                  <w:rStyle w:val="a5"/>
                  <w:rFonts w:ascii="Times New Roman" w:hAnsi="Times New Roman" w:cs="Times New Roman"/>
                  <w:color w:val="1155CC"/>
                  <w:sz w:val="27"/>
                  <w:szCs w:val="27"/>
                  <w:shd w:val="clear" w:color="auto" w:fill="FFFFFF"/>
                </w:rPr>
                <w:t>sharonchan@cdri.org.tw</w:t>
              </w:r>
            </w:hyperlink>
          </w:p>
        </w:tc>
      </w:tr>
    </w:tbl>
    <w:p w14:paraId="4EAA1ECB" w14:textId="77777777" w:rsidR="00020073" w:rsidRPr="00160521" w:rsidRDefault="00020073">
      <w:pPr>
        <w:rPr>
          <w:rFonts w:ascii="Times New Roman" w:eastAsia="標楷體" w:hAnsi="Times New Roman" w:cs="Times New Roman"/>
        </w:rPr>
      </w:pPr>
    </w:p>
    <w:sectPr w:rsidR="00020073" w:rsidRPr="00160521" w:rsidSect="008C6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253E3" w14:textId="77777777" w:rsidR="0082758D" w:rsidRDefault="0082758D" w:rsidP="00606EAE">
      <w:r>
        <w:separator/>
      </w:r>
    </w:p>
  </w:endnote>
  <w:endnote w:type="continuationSeparator" w:id="0">
    <w:p w14:paraId="50BBE232" w14:textId="77777777" w:rsidR="0082758D" w:rsidRDefault="0082758D" w:rsidP="0060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2D591" w14:textId="77777777" w:rsidR="0082758D" w:rsidRDefault="0082758D" w:rsidP="00606EAE">
      <w:r>
        <w:separator/>
      </w:r>
    </w:p>
  </w:footnote>
  <w:footnote w:type="continuationSeparator" w:id="0">
    <w:p w14:paraId="2AFD5B97" w14:textId="77777777" w:rsidR="0082758D" w:rsidRDefault="0082758D" w:rsidP="0060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960AF"/>
    <w:multiLevelType w:val="hybridMultilevel"/>
    <w:tmpl w:val="B858C0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30C017C"/>
    <w:multiLevelType w:val="hybridMultilevel"/>
    <w:tmpl w:val="5D7A65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07"/>
    <w:rsid w:val="00020073"/>
    <w:rsid w:val="0008312A"/>
    <w:rsid w:val="000A7E1E"/>
    <w:rsid w:val="000C3571"/>
    <w:rsid w:val="000D0BB1"/>
    <w:rsid w:val="000F4507"/>
    <w:rsid w:val="000F7DE3"/>
    <w:rsid w:val="0011291C"/>
    <w:rsid w:val="00160521"/>
    <w:rsid w:val="00170DA8"/>
    <w:rsid w:val="00176D06"/>
    <w:rsid w:val="0019400C"/>
    <w:rsid w:val="001A1D71"/>
    <w:rsid w:val="00246ECB"/>
    <w:rsid w:val="002677DB"/>
    <w:rsid w:val="00270004"/>
    <w:rsid w:val="002B3D2D"/>
    <w:rsid w:val="002C31AE"/>
    <w:rsid w:val="002F4D7B"/>
    <w:rsid w:val="002F6BAC"/>
    <w:rsid w:val="003510E7"/>
    <w:rsid w:val="00377651"/>
    <w:rsid w:val="003E59D6"/>
    <w:rsid w:val="004064C0"/>
    <w:rsid w:val="00464C4A"/>
    <w:rsid w:val="004D4479"/>
    <w:rsid w:val="004E60DB"/>
    <w:rsid w:val="004F406D"/>
    <w:rsid w:val="00550C90"/>
    <w:rsid w:val="005B0AE4"/>
    <w:rsid w:val="00606EAE"/>
    <w:rsid w:val="006163D8"/>
    <w:rsid w:val="00643598"/>
    <w:rsid w:val="0065468E"/>
    <w:rsid w:val="006E2C9E"/>
    <w:rsid w:val="00703EC5"/>
    <w:rsid w:val="0072564C"/>
    <w:rsid w:val="00774203"/>
    <w:rsid w:val="007E53CB"/>
    <w:rsid w:val="007F53ED"/>
    <w:rsid w:val="00811CE6"/>
    <w:rsid w:val="0082758D"/>
    <w:rsid w:val="008B0BBE"/>
    <w:rsid w:val="008C6599"/>
    <w:rsid w:val="009125FD"/>
    <w:rsid w:val="00933ADD"/>
    <w:rsid w:val="0098331C"/>
    <w:rsid w:val="0098350C"/>
    <w:rsid w:val="009D192F"/>
    <w:rsid w:val="009F617F"/>
    <w:rsid w:val="00A162CE"/>
    <w:rsid w:val="00A2085D"/>
    <w:rsid w:val="00AB6B42"/>
    <w:rsid w:val="00B20845"/>
    <w:rsid w:val="00B27402"/>
    <w:rsid w:val="00B600F4"/>
    <w:rsid w:val="00B75E5D"/>
    <w:rsid w:val="00BB534A"/>
    <w:rsid w:val="00BB7AB9"/>
    <w:rsid w:val="00C0611C"/>
    <w:rsid w:val="00C34005"/>
    <w:rsid w:val="00C503D5"/>
    <w:rsid w:val="00C8793E"/>
    <w:rsid w:val="00CB7C74"/>
    <w:rsid w:val="00D261EB"/>
    <w:rsid w:val="00D61BAC"/>
    <w:rsid w:val="00DA4B03"/>
    <w:rsid w:val="00DC152A"/>
    <w:rsid w:val="00DD749D"/>
    <w:rsid w:val="00E40CD0"/>
    <w:rsid w:val="00EC2921"/>
    <w:rsid w:val="00F663E8"/>
    <w:rsid w:val="00FA7E23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88177"/>
  <w15:chartTrackingRefBased/>
  <w15:docId w15:val="{326EA972-F695-4DC6-84A6-74802546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507"/>
    <w:rPr>
      <w:rFonts w:eastAsia="Times New Roman"/>
      <w:color w:val="000000" w:themeColor="text1"/>
      <w:kern w:val="0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F4507"/>
    <w:rPr>
      <w:sz w:val="20"/>
      <w:szCs w:val="20"/>
    </w:rPr>
  </w:style>
  <w:style w:type="character" w:styleId="a5">
    <w:name w:val="Hyperlink"/>
    <w:basedOn w:val="a0"/>
    <w:uiPriority w:val="99"/>
    <w:unhideWhenUsed/>
    <w:rsid w:val="00DA4B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4B0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06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6E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6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6EA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605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-4995911980822274839msohyperlink">
    <w:name w:val="m_-4995911980822274839msohyperlink"/>
    <w:basedOn w:val="a0"/>
    <w:rsid w:val="0027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ronchan@cd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dywang@cd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9C71-0DF1-4F40-96B6-B4AB1295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程皓 商研院</dc:creator>
  <cp:keywords/>
  <dc:description/>
  <cp:lastModifiedBy>王心怡 商研院</cp:lastModifiedBy>
  <cp:revision>29</cp:revision>
  <dcterms:created xsi:type="dcterms:W3CDTF">2020-07-29T10:07:00Z</dcterms:created>
  <dcterms:modified xsi:type="dcterms:W3CDTF">2020-08-11T04:16:00Z</dcterms:modified>
</cp:coreProperties>
</file>