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7407" w14:textId="05EEC1FD" w:rsidR="00567AD4" w:rsidRPr="005B07E7" w:rsidRDefault="005B07E7" w:rsidP="005B07E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5B07E7">
        <w:rPr>
          <w:rFonts w:ascii="Times New Roman" w:eastAsia="標楷體" w:hAnsi="標楷體" w:cs="Times New Roman"/>
          <w:b/>
          <w:sz w:val="48"/>
          <w:szCs w:val="48"/>
        </w:rPr>
        <w:t>臺</w:t>
      </w:r>
      <w:proofErr w:type="gramEnd"/>
      <w:r w:rsidR="00601498">
        <w:rPr>
          <w:rFonts w:ascii="Times New Roman" w:eastAsia="標楷體" w:hAnsi="標楷體" w:cs="Times New Roman" w:hint="eastAsia"/>
          <w:b/>
          <w:sz w:val="48"/>
          <w:szCs w:val="48"/>
        </w:rPr>
        <w:t>馬聯合</w:t>
      </w:r>
      <w:proofErr w:type="gramStart"/>
      <w:r w:rsidR="00601498">
        <w:rPr>
          <w:rFonts w:ascii="Times New Roman" w:eastAsia="標楷體" w:hAnsi="標楷體" w:cs="Times New Roman" w:hint="eastAsia"/>
          <w:b/>
          <w:sz w:val="48"/>
          <w:szCs w:val="48"/>
        </w:rPr>
        <w:t>網購節</w:t>
      </w:r>
      <w:proofErr w:type="gramEnd"/>
      <w:r w:rsidR="00601498">
        <w:rPr>
          <w:rFonts w:ascii="Times New Roman" w:eastAsia="標楷體" w:hAnsi="標楷體" w:cs="Times New Roman" w:hint="eastAsia"/>
          <w:b/>
          <w:sz w:val="48"/>
          <w:szCs w:val="48"/>
        </w:rPr>
        <w:t xml:space="preserve"> </w:t>
      </w:r>
      <w:r w:rsidR="00601498">
        <w:rPr>
          <w:rFonts w:ascii="Times New Roman" w:eastAsia="標楷體" w:hAnsi="標楷體" w:cs="Times New Roman" w:hint="eastAsia"/>
          <w:b/>
          <w:sz w:val="48"/>
          <w:szCs w:val="48"/>
        </w:rPr>
        <w:t>啟動記者會</w:t>
      </w:r>
    </w:p>
    <w:p w14:paraId="7C321026" w14:textId="178737A8" w:rsidR="00567AD4" w:rsidRPr="00FE1DC5" w:rsidRDefault="00115357" w:rsidP="00B640DB">
      <w:pPr>
        <w:spacing w:line="120" w:lineRule="atLeast"/>
        <w:jc w:val="center"/>
        <w:rPr>
          <w:rFonts w:ascii="Times New Roman" w:eastAsia="標楷體" w:hAnsi="標楷體" w:cs="Times New Roman"/>
          <w:b/>
          <w:sz w:val="36"/>
          <w:szCs w:val="36"/>
          <w:u w:val="single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  <w:u w:val="single"/>
        </w:rPr>
        <w:t>許添財董事長</w:t>
      </w:r>
      <w:r w:rsidR="00567AD4" w:rsidRPr="00FE1DC5">
        <w:rPr>
          <w:rFonts w:ascii="Times New Roman" w:eastAsia="標楷體" w:hAnsi="標楷體" w:cs="Times New Roman" w:hint="eastAsia"/>
          <w:b/>
          <w:sz w:val="36"/>
          <w:szCs w:val="36"/>
          <w:u w:val="single"/>
        </w:rPr>
        <w:t>致詞稿</w:t>
      </w:r>
    </w:p>
    <w:p w14:paraId="310D5D2E" w14:textId="77777777" w:rsidR="00C91430" w:rsidRDefault="00C91430" w:rsidP="00C91430">
      <w:pPr>
        <w:spacing w:line="480" w:lineRule="exact"/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24"/>
        </w:rPr>
      </w:pPr>
    </w:p>
    <w:p w14:paraId="16B80138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24"/>
        </w:rPr>
        <w:t xml:space="preserve">　　</w:t>
      </w:r>
      <w:r w:rsidR="00DA41D2" w:rsidRPr="00C91430">
        <w:rPr>
          <w:rFonts w:ascii="標楷體" w:eastAsia="標楷體" w:hAnsi="標楷體" w:cs="Times New Roman" w:hint="eastAsia"/>
          <w:color w:val="0D0D0D" w:themeColor="text1" w:themeTint="F2"/>
          <w:sz w:val="32"/>
          <w:szCs w:val="24"/>
        </w:rPr>
        <w:t>蘇</w:t>
      </w:r>
      <w:r w:rsidR="00483FBE" w:rsidRPr="00C91430">
        <w:rPr>
          <w:rFonts w:ascii="標楷體" w:eastAsia="標楷體" w:hAnsi="標楷體" w:cs="Times New Roman" w:hint="eastAsia"/>
          <w:color w:val="0D0D0D" w:themeColor="text1" w:themeTint="F2"/>
          <w:sz w:val="32"/>
          <w:szCs w:val="24"/>
        </w:rPr>
        <w:t>司長</w:t>
      </w:r>
      <w:r w:rsidR="00601498" w:rsidRPr="00C91430">
        <w:rPr>
          <w:rFonts w:ascii="Times New Roman" w:eastAsia="標楷體" w:hAnsi="Times New Roman" w:cs="Times New Roman"/>
          <w:sz w:val="32"/>
          <w:szCs w:val="24"/>
        </w:rPr>
        <w:t>，</w:t>
      </w:r>
      <w:r w:rsidR="00483FBE" w:rsidRPr="00C91430">
        <w:rPr>
          <w:rFonts w:ascii="Times New Roman" w:eastAsia="標楷體" w:hAnsi="Times New Roman" w:cs="Times New Roman" w:hint="eastAsia"/>
          <w:sz w:val="32"/>
          <w:szCs w:val="24"/>
        </w:rPr>
        <w:t>各位</w:t>
      </w:r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優秀的</w:t>
      </w:r>
      <w:r w:rsidR="00483FBE" w:rsidRPr="00C91430">
        <w:rPr>
          <w:rFonts w:ascii="Times New Roman" w:eastAsia="標楷體" w:hAnsi="Times New Roman" w:cs="Times New Roman" w:hint="eastAsia"/>
          <w:sz w:val="32"/>
          <w:szCs w:val="24"/>
        </w:rPr>
        <w:t>臺灣</w:t>
      </w:r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業者們，以及媒體朋友，大家</w:t>
      </w:r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午</w:t>
      </w:r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安！</w:t>
      </w:r>
    </w:p>
    <w:p w14:paraId="32313EB3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17AABEEA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誠如司長所言</w:t>
      </w:r>
      <w:r w:rsidR="00601498" w:rsidRPr="00601498">
        <w:rPr>
          <w:rFonts w:ascii="Times New Roman" w:eastAsia="標楷體" w:hAnsi="Times New Roman" w:cs="Times New Roman" w:hint="eastAsia"/>
          <w:sz w:val="32"/>
          <w:szCs w:val="24"/>
        </w:rPr>
        <w:t>，</w:t>
      </w:r>
      <w:r w:rsidR="00C82EB8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東南亞電商市場深具潛力，尤其</w:t>
      </w:r>
      <w:r w:rsidR="00601498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馬來西亞</w:t>
      </w:r>
      <w:r w:rsidR="00C76F4D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，截至</w:t>
      </w:r>
      <w:r w:rsidR="00C76F4D" w:rsidRPr="00AF7C60">
        <w:rPr>
          <w:rFonts w:ascii="Times New Roman" w:eastAsia="標楷體" w:hAnsi="Times New Roman" w:cs="Times New Roman"/>
          <w:b/>
          <w:bCs/>
          <w:color w:val="FF0000"/>
          <w:sz w:val="32"/>
          <w:szCs w:val="24"/>
          <w:u w:val="single"/>
        </w:rPr>
        <w:t>20</w:t>
      </w:r>
      <w:r w:rsidR="00DA41D2" w:rsidRPr="00AF7C60">
        <w:rPr>
          <w:rFonts w:ascii="Times New Roman" w:eastAsia="標楷體" w:hAnsi="Times New Roman" w:cs="Times New Roman"/>
          <w:b/>
          <w:bCs/>
          <w:color w:val="FF0000"/>
          <w:sz w:val="32"/>
          <w:szCs w:val="24"/>
          <w:u w:val="single"/>
        </w:rPr>
        <w:t>20</w:t>
      </w:r>
      <w:r w:rsidR="00C76F4D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年，馬來西亞的電商總值</w:t>
      </w:r>
      <w:r w:rsidR="00DA41D2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達到</w:t>
      </w:r>
      <w:r w:rsidR="00DA41D2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7.2</w:t>
      </w:r>
      <w:r w:rsidR="00DA41D2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億美元，</w:t>
      </w:r>
      <w:r w:rsidR="00C76F4D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平均每年以超過</w:t>
      </w:r>
      <w:r w:rsidR="00C76F4D" w:rsidRPr="00AF7C60">
        <w:rPr>
          <w:rFonts w:ascii="Times New Roman" w:eastAsia="標楷體" w:hAnsi="Times New Roman" w:cs="Times New Roman"/>
          <w:b/>
          <w:bCs/>
          <w:color w:val="FF0000"/>
          <w:sz w:val="32"/>
          <w:szCs w:val="24"/>
          <w:u w:val="single"/>
        </w:rPr>
        <w:t>20%</w:t>
      </w:r>
      <w:r w:rsidR="00C76F4D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的速度成長，整體電商市值預估在</w:t>
      </w:r>
      <w:r w:rsidR="00C76F4D" w:rsidRPr="00AF7C60">
        <w:rPr>
          <w:rFonts w:ascii="Times New Roman" w:eastAsia="標楷體" w:hAnsi="Times New Roman" w:cs="Times New Roman"/>
          <w:b/>
          <w:bCs/>
          <w:color w:val="FF0000"/>
          <w:sz w:val="32"/>
          <w:szCs w:val="24"/>
          <w:u w:val="single"/>
        </w:rPr>
        <w:t>2025</w:t>
      </w:r>
      <w:r w:rsidR="00C76F4D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年可達</w:t>
      </w:r>
      <w:r w:rsidR="00C76F4D" w:rsidRPr="00AF7C60">
        <w:rPr>
          <w:rFonts w:ascii="Times New Roman" w:eastAsia="標楷體" w:hAnsi="Times New Roman" w:cs="Times New Roman"/>
          <w:b/>
          <w:bCs/>
          <w:color w:val="FF0000"/>
          <w:sz w:val="32"/>
          <w:szCs w:val="24"/>
          <w:u w:val="single"/>
        </w:rPr>
        <w:t>72</w:t>
      </w:r>
      <w:r w:rsidR="00C76F4D" w:rsidRPr="00AF7C60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  <w:u w:val="single"/>
        </w:rPr>
        <w:t>億美元。</w:t>
      </w:r>
    </w:p>
    <w:p w14:paraId="7879621F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2E53D63C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</w:t>
      </w:r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我們都知道，臺灣的電商平</w:t>
      </w:r>
      <w:proofErr w:type="gramStart"/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臺</w:t>
      </w:r>
      <w:proofErr w:type="gramEnd"/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與網路購物，發展已超過</w:t>
      </w:r>
      <w:r w:rsidR="00C76F4D" w:rsidRPr="00C91430">
        <w:rPr>
          <w:rFonts w:ascii="Times New Roman" w:eastAsia="標楷體" w:hAnsi="Times New Roman" w:cs="Times New Roman"/>
          <w:sz w:val="32"/>
          <w:szCs w:val="24"/>
        </w:rPr>
        <w:t>20</w:t>
      </w:r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年，物流、金流相當成熟，消費者對網路購物的接受度與熟悉度，</w:t>
      </w:r>
      <w:proofErr w:type="gramStart"/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可說是亞洲</w:t>
      </w:r>
      <w:proofErr w:type="gramEnd"/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的前段班。特別是電商品牌，不論是</w:t>
      </w:r>
      <w:r w:rsidR="00C76F4D" w:rsidRPr="00C91430">
        <w:rPr>
          <w:rFonts w:ascii="Times New Roman" w:eastAsia="標楷體" w:hAnsi="Times New Roman" w:cs="Times New Roman"/>
          <w:sz w:val="32"/>
          <w:szCs w:val="24"/>
        </w:rPr>
        <w:t>3C</w:t>
      </w:r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電子，美妝</w:t>
      </w:r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，</w:t>
      </w:r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母嬰</w:t>
      </w:r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用品以至於食品</w:t>
      </w:r>
      <w:r w:rsidR="00C76F4D" w:rsidRPr="00C91430">
        <w:rPr>
          <w:rFonts w:ascii="Times New Roman" w:eastAsia="標楷體" w:hAnsi="Times New Roman" w:cs="Times New Roman" w:hint="eastAsia"/>
          <w:sz w:val="32"/>
          <w:szCs w:val="24"/>
        </w:rPr>
        <w:t>，不僅在臺灣成長壯大，如今也都有前進海外市場的企圖心與能力。</w:t>
      </w:r>
    </w:p>
    <w:p w14:paraId="1BAA841A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46561107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根據</w:t>
      </w:r>
      <w:r w:rsidR="00393FB6">
        <w:rPr>
          <w:rFonts w:ascii="Times New Roman" w:eastAsia="標楷體" w:hAnsi="Times New Roman" w:cs="Times New Roman" w:hint="eastAsia"/>
          <w:sz w:val="32"/>
          <w:szCs w:val="24"/>
        </w:rPr>
        <w:t>商研院研究發現，馬來西亞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對臺灣產品非常喜愛，認識很多臺灣的品牌</w:t>
      </w:r>
      <w:r w:rsidR="00B106CE">
        <w:rPr>
          <w:rFonts w:ascii="Times New Roman" w:eastAsia="標楷體" w:hAnsi="Times New Roman" w:cs="Times New Roman" w:hint="eastAsia"/>
          <w:sz w:val="32"/>
          <w:szCs w:val="24"/>
        </w:rPr>
        <w:t>，且</w:t>
      </w:r>
      <w:r w:rsidR="00B106CE" w:rsidRPr="00B106CE">
        <w:rPr>
          <w:rFonts w:ascii="Times New Roman" w:eastAsia="標楷體" w:hAnsi="Times New Roman" w:cs="Times New Roman" w:hint="eastAsia"/>
          <w:sz w:val="32"/>
          <w:szCs w:val="24"/>
        </w:rPr>
        <w:t>偏好品質好的國外產品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。商研院自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="00C82EB8">
        <w:rPr>
          <w:rFonts w:ascii="Times New Roman" w:eastAsia="標楷體" w:hAnsi="Times New Roman" w:cs="Times New Roman"/>
          <w:sz w:val="32"/>
          <w:szCs w:val="24"/>
        </w:rPr>
        <w:t>05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年起，與馬來西亞電商產業主要推動單位</w:t>
      </w:r>
      <w:r>
        <w:rPr>
          <w:rFonts w:ascii="Times New Roman" w:eastAsia="標楷體" w:hAnsi="Times New Roman" w:cs="Times New Roman" w:hint="eastAsia"/>
          <w:sz w:val="32"/>
          <w:szCs w:val="24"/>
        </w:rPr>
        <w:t>－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馬來西亞數位經濟局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C82EB8" w:rsidRPr="00C82EB8">
        <w:rPr>
          <w:rFonts w:ascii="Times New Roman" w:eastAsia="標楷體" w:hAnsi="Times New Roman" w:cs="Times New Roman" w:hint="eastAsia"/>
          <w:sz w:val="32"/>
          <w:szCs w:val="24"/>
        </w:rPr>
        <w:t>MDEC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)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即</w:t>
      </w:r>
      <w:r w:rsidR="005020EA" w:rsidRPr="0089444F">
        <w:rPr>
          <w:rFonts w:ascii="Times New Roman" w:eastAsia="標楷體" w:hAnsi="Times New Roman" w:cs="Times New Roman" w:hint="eastAsia"/>
          <w:sz w:val="32"/>
          <w:szCs w:val="24"/>
        </w:rPr>
        <w:t>搭起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友誼</w:t>
      </w:r>
      <w:r w:rsidR="00C76F4D">
        <w:rPr>
          <w:rFonts w:ascii="Times New Roman" w:eastAsia="標楷體" w:hAnsi="Times New Roman" w:cs="Times New Roman" w:hint="eastAsia"/>
          <w:sz w:val="32"/>
          <w:szCs w:val="24"/>
        </w:rPr>
        <w:t>的</w:t>
      </w:r>
      <w:r w:rsidR="00C82EB8">
        <w:rPr>
          <w:rFonts w:ascii="Times New Roman" w:eastAsia="標楷體" w:hAnsi="Times New Roman" w:cs="Times New Roman" w:hint="eastAsia"/>
          <w:sz w:val="32"/>
          <w:szCs w:val="24"/>
        </w:rPr>
        <w:t>橋梁，</w:t>
      </w:r>
      <w:r w:rsidR="00C76F4D">
        <w:rPr>
          <w:rFonts w:ascii="Times New Roman" w:eastAsia="標楷體" w:hAnsi="Times New Roman" w:cs="Times New Roman" w:hint="eastAsia"/>
          <w:sz w:val="32"/>
          <w:szCs w:val="24"/>
        </w:rPr>
        <w:t>多次一同舉辦國際電商論壇與會議。</w:t>
      </w:r>
      <w:bookmarkStart w:id="0" w:name="_Hlk18487015"/>
    </w:p>
    <w:p w14:paraId="70D71A81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3AEF9525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</w:t>
      </w:r>
      <w:r w:rsidR="00F86E88" w:rsidRPr="00C91430">
        <w:rPr>
          <w:rFonts w:ascii="Times New Roman" w:eastAsia="標楷體" w:hAnsi="Times New Roman" w:cs="Times New Roman" w:hint="eastAsia"/>
          <w:sz w:val="32"/>
          <w:szCs w:val="24"/>
        </w:rPr>
        <w:t>本次臺</w:t>
      </w:r>
      <w:r w:rsidR="00052A0B" w:rsidRPr="00C91430">
        <w:rPr>
          <w:rFonts w:ascii="Times New Roman" w:eastAsia="標楷體" w:hAnsi="Times New Roman" w:cs="Times New Roman" w:hint="eastAsia"/>
          <w:sz w:val="32"/>
          <w:szCs w:val="24"/>
        </w:rPr>
        <w:t>灣與馬來西亞合作</w:t>
      </w:r>
      <w:r w:rsidR="00F86E88" w:rsidRPr="00C91430">
        <w:rPr>
          <w:rFonts w:ascii="Times New Roman" w:eastAsia="標楷體" w:hAnsi="Times New Roman" w:cs="Times New Roman" w:hint="eastAsia"/>
          <w:sz w:val="32"/>
          <w:szCs w:val="24"/>
        </w:rPr>
        <w:t>，商業司</w:t>
      </w:r>
      <w:r w:rsidR="00B106CE" w:rsidRPr="00C91430">
        <w:rPr>
          <w:rFonts w:ascii="Times New Roman" w:eastAsia="標楷體" w:hAnsi="Times New Roman" w:cs="Times New Roman" w:hint="eastAsia"/>
          <w:sz w:val="32"/>
          <w:szCs w:val="24"/>
        </w:rPr>
        <w:t>與商研院</w:t>
      </w:r>
      <w:r w:rsidR="00F86E88" w:rsidRPr="00C91430">
        <w:rPr>
          <w:rFonts w:ascii="Times New Roman" w:eastAsia="標楷體" w:hAnsi="Times New Roman" w:cs="Times New Roman" w:hint="eastAsia"/>
          <w:sz w:val="32"/>
          <w:szCs w:val="24"/>
        </w:rPr>
        <w:t>投入了相當多的心力，包括</w:t>
      </w:r>
      <w:r w:rsidR="00B106CE" w:rsidRPr="00C91430">
        <w:rPr>
          <w:rFonts w:ascii="Times New Roman" w:eastAsia="標楷體" w:hAnsi="Times New Roman" w:cs="Times New Roman" w:hint="eastAsia"/>
          <w:sz w:val="32"/>
          <w:szCs w:val="24"/>
        </w:rPr>
        <w:t>輔導沒有電商經驗的業者，首次嘗試網路通路</w:t>
      </w:r>
      <w:r w:rsidR="0089444F" w:rsidRPr="00C91430">
        <w:rPr>
          <w:rFonts w:ascii="Times New Roman" w:eastAsia="標楷體" w:hAnsi="Times New Roman" w:cs="Times New Roman" w:hint="eastAsia"/>
          <w:sz w:val="32"/>
          <w:szCs w:val="24"/>
        </w:rPr>
        <w:t>同時做國際市場</w:t>
      </w:r>
      <w:r w:rsidR="00B106CE" w:rsidRPr="00C91430">
        <w:rPr>
          <w:rFonts w:ascii="Times New Roman" w:eastAsia="標楷體" w:hAnsi="Times New Roman" w:cs="Times New Roman" w:hint="eastAsia"/>
          <w:sz w:val="32"/>
          <w:szCs w:val="24"/>
        </w:rPr>
        <w:t>；規劃</w:t>
      </w:r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臺灣嚴選主題聯合</w:t>
      </w:r>
      <w:proofErr w:type="gramStart"/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網購節</w:t>
      </w:r>
      <w:proofErr w:type="gramEnd"/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，以免運</w:t>
      </w:r>
      <w:r w:rsidR="00B106CE" w:rsidRPr="00C91430">
        <w:rPr>
          <w:rFonts w:ascii="Times New Roman" w:eastAsia="標楷體" w:hAnsi="Times New Roman" w:cs="Times New Roman" w:hint="eastAsia"/>
          <w:sz w:val="32"/>
          <w:szCs w:val="24"/>
        </w:rPr>
        <w:t>促</w:t>
      </w:r>
      <w:r w:rsidR="00052A0B" w:rsidRPr="00C91430">
        <w:rPr>
          <w:rFonts w:ascii="Times New Roman" w:eastAsia="標楷體" w:hAnsi="Times New Roman" w:cs="Times New Roman" w:hint="eastAsia"/>
          <w:sz w:val="32"/>
          <w:szCs w:val="24"/>
        </w:rPr>
        <w:t>銷</w:t>
      </w:r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優惠</w:t>
      </w:r>
      <w:r w:rsidR="00052A0B" w:rsidRPr="00C91430">
        <w:rPr>
          <w:rFonts w:ascii="Times New Roman" w:eastAsia="標楷體" w:hAnsi="Times New Roman" w:cs="Times New Roman" w:hint="eastAsia"/>
          <w:sz w:val="32"/>
          <w:szCs w:val="24"/>
        </w:rPr>
        <w:t>刺激買氣；投入</w:t>
      </w:r>
      <w:r w:rsidR="00DA41D2" w:rsidRPr="00C91430">
        <w:rPr>
          <w:rFonts w:ascii="Times New Roman" w:eastAsia="標楷體" w:hAnsi="Times New Roman" w:cs="Times New Roman" w:hint="eastAsia"/>
          <w:sz w:val="32"/>
          <w:szCs w:val="24"/>
        </w:rPr>
        <w:t>更多的</w:t>
      </w:r>
      <w:r w:rsidR="00052A0B" w:rsidRPr="00C91430">
        <w:rPr>
          <w:rFonts w:ascii="Times New Roman" w:eastAsia="標楷體" w:hAnsi="Times New Roman" w:cs="Times New Roman" w:hint="eastAsia"/>
          <w:sz w:val="32"/>
          <w:szCs w:val="24"/>
        </w:rPr>
        <w:t>行銷資源增加當地曝光</w:t>
      </w:r>
      <w:r w:rsidR="00B106CE" w:rsidRPr="00C91430">
        <w:rPr>
          <w:rFonts w:ascii="Times New Roman" w:eastAsia="標楷體" w:hAnsi="Times New Roman" w:cs="Times New Roman" w:hint="eastAsia"/>
          <w:sz w:val="32"/>
          <w:szCs w:val="24"/>
        </w:rPr>
        <w:t>等</w:t>
      </w:r>
      <w:r w:rsidR="00CC1031" w:rsidRPr="00C91430">
        <w:rPr>
          <w:rFonts w:ascii="Times New Roman" w:eastAsia="標楷體" w:hAnsi="Times New Roman" w:cs="Times New Roman" w:hint="eastAsia"/>
          <w:sz w:val="32"/>
          <w:szCs w:val="24"/>
        </w:rPr>
        <w:t>。</w:t>
      </w:r>
      <w:bookmarkEnd w:id="0"/>
    </w:p>
    <w:p w14:paraId="7E9661AD" w14:textId="77777777" w:rsid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5E4ED7C9" w14:textId="0954D7C9" w:rsidR="00EF6567" w:rsidRPr="00C91430" w:rsidRDefault="00C91430" w:rsidP="00C91430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</w:t>
      </w:r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希望大家能好好把握這次</w:t>
      </w:r>
      <w:proofErr w:type="gramStart"/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網購節機會</w:t>
      </w:r>
      <w:proofErr w:type="gramEnd"/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，打響臺灣品牌名號，也</w:t>
      </w:r>
      <w:r w:rsidR="008D2085" w:rsidRPr="00C91430">
        <w:rPr>
          <w:rFonts w:ascii="Times New Roman" w:eastAsia="標楷體" w:hAnsi="Times New Roman" w:cs="Times New Roman" w:hint="eastAsia"/>
          <w:sz w:val="32"/>
          <w:szCs w:val="24"/>
        </w:rPr>
        <w:t>期</w:t>
      </w:r>
      <w:proofErr w:type="gramStart"/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勉</w:t>
      </w:r>
      <w:proofErr w:type="gramEnd"/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在座的各位好朋友，</w:t>
      </w:r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未來繼續一起</w:t>
      </w:r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把</w:t>
      </w:r>
      <w:r w:rsidR="000926CE" w:rsidRPr="00C91430">
        <w:rPr>
          <w:rFonts w:ascii="Times New Roman" w:eastAsia="標楷體" w:hAnsi="Times New Roman" w:cs="Times New Roman" w:hint="eastAsia"/>
          <w:sz w:val="32"/>
          <w:szCs w:val="24"/>
        </w:rPr>
        <w:t>臺</w:t>
      </w:r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灣的好，</w:t>
      </w:r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透過</w:t>
      </w:r>
      <w:proofErr w:type="gramStart"/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跨境電商</w:t>
      </w:r>
      <w:proofErr w:type="gramEnd"/>
      <w:r w:rsidR="00601498" w:rsidRPr="00C91430">
        <w:rPr>
          <w:rFonts w:ascii="Times New Roman" w:eastAsia="標楷體" w:hAnsi="Times New Roman" w:cs="Times New Roman" w:hint="eastAsia"/>
          <w:sz w:val="32"/>
          <w:szCs w:val="24"/>
        </w:rPr>
        <w:t>分享給全世界！</w:t>
      </w:r>
      <w:r w:rsidR="000926CE" w:rsidRPr="00C91430">
        <w:rPr>
          <w:rFonts w:ascii="Times New Roman" w:eastAsia="標楷體" w:hAnsi="Times New Roman" w:cs="Times New Roman" w:hint="eastAsia"/>
          <w:sz w:val="32"/>
          <w:szCs w:val="24"/>
        </w:rPr>
        <w:t>預祝本次</w:t>
      </w:r>
      <w:proofErr w:type="gramStart"/>
      <w:r w:rsidR="000926CE" w:rsidRPr="00C91430">
        <w:rPr>
          <w:rFonts w:ascii="Times New Roman" w:eastAsia="標楷體" w:hAnsi="Times New Roman" w:cs="Times New Roman" w:hint="eastAsia"/>
          <w:sz w:val="32"/>
          <w:szCs w:val="24"/>
        </w:rPr>
        <w:t>網購節活動</w:t>
      </w:r>
      <w:proofErr w:type="gramEnd"/>
      <w:r w:rsidR="000926CE" w:rsidRPr="00C91430">
        <w:rPr>
          <w:rFonts w:ascii="Times New Roman" w:eastAsia="標楷體" w:hAnsi="Times New Roman" w:cs="Times New Roman" w:hint="eastAsia"/>
          <w:sz w:val="32"/>
          <w:szCs w:val="24"/>
        </w:rPr>
        <w:t>圓滿順利</w:t>
      </w:r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、</w:t>
      </w:r>
      <w:r w:rsidR="000926CE" w:rsidRPr="00C91430">
        <w:rPr>
          <w:rFonts w:ascii="Times New Roman" w:eastAsia="標楷體" w:hAnsi="Times New Roman" w:cs="Times New Roman" w:hint="eastAsia"/>
          <w:sz w:val="32"/>
          <w:szCs w:val="24"/>
        </w:rPr>
        <w:t>大家</w:t>
      </w:r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業績強</w:t>
      </w:r>
      <w:proofErr w:type="gramStart"/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強</w:t>
      </w:r>
      <w:proofErr w:type="gramEnd"/>
      <w:r w:rsidR="00B218FB" w:rsidRPr="00C91430">
        <w:rPr>
          <w:rFonts w:ascii="Times New Roman" w:eastAsia="標楷體" w:hAnsi="Times New Roman" w:cs="Times New Roman" w:hint="eastAsia"/>
          <w:sz w:val="32"/>
          <w:szCs w:val="24"/>
        </w:rPr>
        <w:t>滾</w:t>
      </w:r>
      <w:r w:rsidR="000926CE" w:rsidRPr="00C91430">
        <w:rPr>
          <w:rFonts w:ascii="Times New Roman" w:eastAsia="標楷體" w:hAnsi="Times New Roman" w:cs="Times New Roman" w:hint="eastAsia"/>
          <w:sz w:val="32"/>
          <w:szCs w:val="24"/>
        </w:rPr>
        <w:t>！</w:t>
      </w:r>
    </w:p>
    <w:sectPr w:rsidR="00EF6567" w:rsidRPr="00C91430" w:rsidSect="00C91430">
      <w:footerReference w:type="default" r:id="rId7"/>
      <w:pgSz w:w="11906" w:h="16838"/>
      <w:pgMar w:top="851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F247" w14:textId="77777777" w:rsidR="00B03BA9" w:rsidRDefault="00B03BA9" w:rsidP="008C2AA7">
      <w:r>
        <w:separator/>
      </w:r>
    </w:p>
  </w:endnote>
  <w:endnote w:type="continuationSeparator" w:id="0">
    <w:p w14:paraId="5516E0F0" w14:textId="77777777" w:rsidR="00B03BA9" w:rsidRDefault="00B03BA9" w:rsidP="008C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85934"/>
      <w:docPartObj>
        <w:docPartGallery w:val="Page Numbers (Bottom of Page)"/>
        <w:docPartUnique/>
      </w:docPartObj>
    </w:sdtPr>
    <w:sdtEndPr/>
    <w:sdtContent>
      <w:p w14:paraId="29EBE58E" w14:textId="77777777" w:rsidR="00677BAB" w:rsidRDefault="00677B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1C" w:rsidRPr="0096781C">
          <w:rPr>
            <w:noProof/>
            <w:lang w:val="zh-TW"/>
          </w:rPr>
          <w:t>2</w:t>
        </w:r>
        <w:r>
          <w:fldChar w:fldCharType="end"/>
        </w:r>
      </w:p>
    </w:sdtContent>
  </w:sdt>
  <w:p w14:paraId="59D24AC8" w14:textId="77777777" w:rsidR="00677BAB" w:rsidRDefault="00677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92AA" w14:textId="77777777" w:rsidR="00B03BA9" w:rsidRDefault="00B03BA9" w:rsidP="008C2AA7">
      <w:r>
        <w:separator/>
      </w:r>
    </w:p>
  </w:footnote>
  <w:footnote w:type="continuationSeparator" w:id="0">
    <w:p w14:paraId="2E0CA00D" w14:textId="77777777" w:rsidR="00B03BA9" w:rsidRDefault="00B03BA9" w:rsidP="008C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0B2B"/>
    <w:multiLevelType w:val="hybridMultilevel"/>
    <w:tmpl w:val="469C1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4B"/>
    <w:rsid w:val="00033FCD"/>
    <w:rsid w:val="00034663"/>
    <w:rsid w:val="00052A0B"/>
    <w:rsid w:val="000926CE"/>
    <w:rsid w:val="000D6C96"/>
    <w:rsid w:val="00114CCD"/>
    <w:rsid w:val="00115357"/>
    <w:rsid w:val="001F0957"/>
    <w:rsid w:val="002155E0"/>
    <w:rsid w:val="0022501E"/>
    <w:rsid w:val="0026429A"/>
    <w:rsid w:val="002A17E4"/>
    <w:rsid w:val="002C556A"/>
    <w:rsid w:val="00302993"/>
    <w:rsid w:val="00305F08"/>
    <w:rsid w:val="00305F94"/>
    <w:rsid w:val="00363131"/>
    <w:rsid w:val="00393FB6"/>
    <w:rsid w:val="0043624B"/>
    <w:rsid w:val="00461C1E"/>
    <w:rsid w:val="00475FAB"/>
    <w:rsid w:val="00483FBE"/>
    <w:rsid w:val="004B0D03"/>
    <w:rsid w:val="004D7B7E"/>
    <w:rsid w:val="005020EA"/>
    <w:rsid w:val="00567AD4"/>
    <w:rsid w:val="00573365"/>
    <w:rsid w:val="005B07E7"/>
    <w:rsid w:val="00601498"/>
    <w:rsid w:val="00613FE1"/>
    <w:rsid w:val="006279A3"/>
    <w:rsid w:val="00677BAB"/>
    <w:rsid w:val="006872C5"/>
    <w:rsid w:val="006B0B1A"/>
    <w:rsid w:val="00795B30"/>
    <w:rsid w:val="007F479C"/>
    <w:rsid w:val="0082167B"/>
    <w:rsid w:val="0089444F"/>
    <w:rsid w:val="008B426D"/>
    <w:rsid w:val="008C2AA7"/>
    <w:rsid w:val="008D2085"/>
    <w:rsid w:val="00923E7C"/>
    <w:rsid w:val="009261CE"/>
    <w:rsid w:val="00927347"/>
    <w:rsid w:val="0095005C"/>
    <w:rsid w:val="00963B22"/>
    <w:rsid w:val="0096781C"/>
    <w:rsid w:val="009A4F91"/>
    <w:rsid w:val="009F5209"/>
    <w:rsid w:val="00A67B8B"/>
    <w:rsid w:val="00AB2354"/>
    <w:rsid w:val="00AF7C60"/>
    <w:rsid w:val="00B03BA9"/>
    <w:rsid w:val="00B106CE"/>
    <w:rsid w:val="00B218FB"/>
    <w:rsid w:val="00B462E4"/>
    <w:rsid w:val="00B640DB"/>
    <w:rsid w:val="00B64573"/>
    <w:rsid w:val="00B76C52"/>
    <w:rsid w:val="00BA26FC"/>
    <w:rsid w:val="00BC5E4A"/>
    <w:rsid w:val="00BE12AB"/>
    <w:rsid w:val="00BE144F"/>
    <w:rsid w:val="00C76AA8"/>
    <w:rsid w:val="00C76F4D"/>
    <w:rsid w:val="00C82EB8"/>
    <w:rsid w:val="00C83C54"/>
    <w:rsid w:val="00C91430"/>
    <w:rsid w:val="00CA7509"/>
    <w:rsid w:val="00CC1031"/>
    <w:rsid w:val="00D06BB9"/>
    <w:rsid w:val="00D450E1"/>
    <w:rsid w:val="00D526DC"/>
    <w:rsid w:val="00D56292"/>
    <w:rsid w:val="00D6619E"/>
    <w:rsid w:val="00DA41D2"/>
    <w:rsid w:val="00DB2C3C"/>
    <w:rsid w:val="00DE4F7D"/>
    <w:rsid w:val="00E01CE5"/>
    <w:rsid w:val="00E416A1"/>
    <w:rsid w:val="00EF6567"/>
    <w:rsid w:val="00F86E88"/>
    <w:rsid w:val="00F954C1"/>
    <w:rsid w:val="00F965D1"/>
    <w:rsid w:val="00FE135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84EC"/>
  <w15:docId w15:val="{8574E9B0-C66F-4B2D-8CC3-1C4B1147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624B"/>
    <w:pPr>
      <w:keepNext/>
      <w:widowControl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3624B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62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3624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List Paragraph"/>
    <w:basedOn w:val="a"/>
    <w:uiPriority w:val="34"/>
    <w:qFormat/>
    <w:rsid w:val="00B640D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C5E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C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A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7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7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s1">
    <w:name w:val="gmail-s1"/>
    <w:basedOn w:val="a0"/>
    <w:rsid w:val="00601498"/>
  </w:style>
  <w:style w:type="character" w:customStyle="1" w:styleId="gmail-s2">
    <w:name w:val="gmail-s2"/>
    <w:basedOn w:val="a0"/>
    <w:rsid w:val="0060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張國祥 商研院</dc:creator>
  <cp:keywords/>
  <dc:description/>
  <cp:lastModifiedBy>王心怡 商研院</cp:lastModifiedBy>
  <cp:revision>9</cp:revision>
  <cp:lastPrinted>2018-06-29T05:58:00Z</cp:lastPrinted>
  <dcterms:created xsi:type="dcterms:W3CDTF">2019-09-17T08:41:00Z</dcterms:created>
  <dcterms:modified xsi:type="dcterms:W3CDTF">2021-09-30T11:14:00Z</dcterms:modified>
</cp:coreProperties>
</file>